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5F50" w14:textId="572CB051" w:rsidR="005A7D42" w:rsidRPr="005A7D42" w:rsidRDefault="005A7D42" w:rsidP="005A7D42">
      <w:pPr>
        <w:pStyle w:val="paragraph"/>
        <w:textAlignment w:val="baseline"/>
        <w:rPr>
          <w:lang w:val="en-US"/>
        </w:rPr>
      </w:pPr>
      <w:r>
        <w:rPr>
          <w:rStyle w:val="normaltextrun"/>
          <w:rFonts w:ascii="Calibri" w:hAnsi="Calibri" w:cs="Calibri"/>
          <w:b/>
          <w:bCs/>
          <w:sz w:val="20"/>
          <w:szCs w:val="20"/>
          <w:lang w:val="en-US"/>
        </w:rPr>
        <w:t>COURSE PROGRAM</w:t>
      </w:r>
    </w:p>
    <w:p w14:paraId="47BD5EEC" w14:textId="77777777" w:rsidR="005A7D42" w:rsidRPr="005A7D42" w:rsidRDefault="005A7D42" w:rsidP="005A7D42">
      <w:pPr>
        <w:pStyle w:val="paragraph"/>
        <w:textAlignment w:val="baseline"/>
        <w:rPr>
          <w:lang w:val="en-US"/>
        </w:rPr>
      </w:pPr>
      <w:r>
        <w:rPr>
          <w:rStyle w:val="normaltextrun"/>
          <w:rFonts w:ascii="Calibri" w:hAnsi="Calibri" w:cs="Calibri"/>
          <w:b/>
          <w:bCs/>
          <w:sz w:val="20"/>
          <w:szCs w:val="20"/>
          <w:lang w:val="en-US"/>
        </w:rPr>
        <w:t>DAY 1</w:t>
      </w:r>
      <w:r>
        <w:rPr>
          <w:rStyle w:val="normaltextrun"/>
          <w:rFonts w:ascii="Calibri" w:hAnsi="Calibri" w:cs="Calibri"/>
          <w:sz w:val="20"/>
          <w:szCs w:val="20"/>
          <w:lang w:val="en-US"/>
        </w:rPr>
        <w:t>:</w:t>
      </w:r>
      <w:r w:rsidRPr="005A7D42">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46EF5BED" w14:textId="563BBBC1"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THEORY PART 1: </w:t>
      </w:r>
      <w:r w:rsidRPr="005A7D42">
        <w:rPr>
          <w:rStyle w:val="scxw33203680"/>
          <w:rFonts w:ascii="Calibri" w:hAnsi="Calibri" w:cs="Calibri"/>
          <w:sz w:val="20"/>
          <w:szCs w:val="20"/>
          <w:lang w:val="en-US"/>
        </w:rPr>
        <w:t> </w:t>
      </w:r>
      <w:r w:rsidRPr="005A7D42">
        <w:rPr>
          <w:rFonts w:ascii="Calibri" w:hAnsi="Calibri" w:cs="Calibri"/>
          <w:sz w:val="20"/>
          <w:szCs w:val="20"/>
          <w:lang w:val="en-US"/>
        </w:rPr>
        <w:br/>
      </w:r>
      <w:r>
        <w:rPr>
          <w:rStyle w:val="normaltextrun"/>
          <w:rFonts w:ascii="Calibri" w:hAnsi="Calibri" w:cs="Calibri"/>
          <w:sz w:val="20"/>
          <w:szCs w:val="20"/>
          <w:lang w:val="en-US"/>
        </w:rPr>
        <w:t>From impingement symptoms towards the underlying pathology and impairments: critical discussion with respect to “impingement”, update scientific literature and critical papers. Discussion regarding rotator cuff dysfunction, tendinopathy, degenerative RC tears, and muscular imbalance. Shoulder instability: differential diagnosis and approach for the 3 most common types of instability: traumatic dislocation, overload functional instability in the overhead athlete, atraumatic multidirectional instability based on generalized hyperlaxity. Biceps related pathology: disorders of the long head of the biceps and SLAP lesions as biceps related labral pathology. </w:t>
      </w:r>
      <w:r w:rsidRPr="005A7D42">
        <w:rPr>
          <w:rStyle w:val="eop"/>
          <w:rFonts w:ascii="Calibri" w:hAnsi="Calibri" w:cs="Calibri"/>
          <w:sz w:val="20"/>
          <w:szCs w:val="20"/>
          <w:lang w:val="en-US"/>
        </w:rPr>
        <w:t> </w:t>
      </w:r>
    </w:p>
    <w:p w14:paraId="67A664EB"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0A7356BF" w14:textId="16C4A8CF"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THEORY PART 2 </w:t>
      </w:r>
      <w:r w:rsidRPr="005A7D42">
        <w:rPr>
          <w:rStyle w:val="scxw33203680"/>
          <w:rFonts w:ascii="Calibri" w:hAnsi="Calibri" w:cs="Calibri"/>
          <w:sz w:val="20"/>
          <w:szCs w:val="20"/>
          <w:lang w:val="en-US"/>
        </w:rPr>
        <w:t> </w:t>
      </w:r>
      <w:r w:rsidRPr="005A7D42">
        <w:rPr>
          <w:rFonts w:ascii="Calibri" w:hAnsi="Calibri" w:cs="Calibri"/>
          <w:sz w:val="20"/>
          <w:szCs w:val="20"/>
          <w:lang w:val="en-US"/>
        </w:rPr>
        <w:br/>
      </w:r>
      <w:r>
        <w:rPr>
          <w:rStyle w:val="normaltextrun"/>
          <w:rFonts w:ascii="Calibri" w:hAnsi="Calibri" w:cs="Calibri"/>
          <w:sz w:val="20"/>
          <w:szCs w:val="20"/>
          <w:lang w:val="en-US"/>
        </w:rPr>
        <w:t>Glenohumeral ROM deficits in the overhead athlete and its relation to overuse shoulder pain. the role of the scapula in shoulder pain, biomechanical and clinical perspectives. The theoretical session ends with a critical interactive discussion on the possible causes of shoulder pain, including central sensitization, kinetic chain disorders and psychosocial factors. </w:t>
      </w:r>
      <w:r w:rsidRPr="005A7D42">
        <w:rPr>
          <w:rStyle w:val="eop"/>
          <w:rFonts w:ascii="Calibri" w:hAnsi="Calibri" w:cs="Calibri"/>
          <w:sz w:val="20"/>
          <w:szCs w:val="20"/>
          <w:lang w:val="en-US"/>
        </w:rPr>
        <w:t> </w:t>
      </w:r>
    </w:p>
    <w:p w14:paraId="05D389F9"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4F35E543" w14:textId="404EA59E"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CLINICAL EXAMINATION PART 1 </w:t>
      </w:r>
      <w:r w:rsidRPr="005A7D42">
        <w:rPr>
          <w:rStyle w:val="eop"/>
          <w:rFonts w:ascii="Calibri" w:hAnsi="Calibri" w:cs="Calibri"/>
          <w:sz w:val="20"/>
          <w:szCs w:val="20"/>
          <w:lang w:val="en-US"/>
        </w:rPr>
        <w:t> </w:t>
      </w:r>
    </w:p>
    <w:p w14:paraId="61A9182D"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Clinical reasoning in the assessment of the patient, using science-based clinical reasoning algorithms. Symptom provocation and reduction tests, traditional orthopedic tests, including critical discussion with respect to the interpretation. Case-based interpretation of clinical examination during interactive practical session. </w:t>
      </w:r>
      <w:r w:rsidRPr="005A7D42">
        <w:rPr>
          <w:rStyle w:val="eop"/>
          <w:rFonts w:ascii="Calibri" w:hAnsi="Calibri" w:cs="Calibri"/>
          <w:sz w:val="20"/>
          <w:szCs w:val="20"/>
          <w:lang w:val="en-US"/>
        </w:rPr>
        <w:t> </w:t>
      </w:r>
    </w:p>
    <w:p w14:paraId="2F115236"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78C5C202" w14:textId="343D11B5"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CLINICAL EXAMINATION PART 2 </w:t>
      </w:r>
      <w:r w:rsidRPr="005A7D42">
        <w:rPr>
          <w:rStyle w:val="eop"/>
          <w:rFonts w:ascii="Calibri" w:hAnsi="Calibri" w:cs="Calibri"/>
          <w:sz w:val="20"/>
          <w:szCs w:val="20"/>
          <w:lang w:val="en-US"/>
        </w:rPr>
        <w:t> </w:t>
      </w:r>
    </w:p>
    <w:p w14:paraId="55B0CCEC"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 xml:space="preserve">Continued. At the end of this session, participants </w:t>
      </w:r>
      <w:proofErr w:type="gramStart"/>
      <w:r>
        <w:rPr>
          <w:rStyle w:val="normaltextrun"/>
          <w:rFonts w:ascii="Calibri" w:hAnsi="Calibri" w:cs="Calibri"/>
          <w:sz w:val="20"/>
          <w:szCs w:val="20"/>
          <w:lang w:val="en-US"/>
        </w:rPr>
        <w:t>are able to</w:t>
      </w:r>
      <w:proofErr w:type="gramEnd"/>
      <w:r>
        <w:rPr>
          <w:rStyle w:val="normaltextrun"/>
          <w:rFonts w:ascii="Calibri" w:hAnsi="Calibri" w:cs="Calibri"/>
          <w:sz w:val="20"/>
          <w:szCs w:val="20"/>
          <w:lang w:val="en-US"/>
        </w:rPr>
        <w:t xml:space="preserve"> share their personal experience and expertise in a peer-learning moment. </w:t>
      </w:r>
      <w:r w:rsidRPr="005A7D42">
        <w:rPr>
          <w:rStyle w:val="eop"/>
          <w:rFonts w:ascii="Calibri" w:hAnsi="Calibri" w:cs="Calibri"/>
          <w:sz w:val="20"/>
          <w:szCs w:val="20"/>
          <w:lang w:val="en-US"/>
        </w:rPr>
        <w:t> </w:t>
      </w:r>
    </w:p>
    <w:p w14:paraId="7AB25FDC" w14:textId="77777777" w:rsidR="005A7D42" w:rsidRPr="005A7D42" w:rsidRDefault="005A7D42" w:rsidP="005A7D42">
      <w:pPr>
        <w:pStyle w:val="paragraph"/>
        <w:textAlignment w:val="baseline"/>
        <w:rPr>
          <w:lang w:val="en-US"/>
        </w:rPr>
      </w:pPr>
      <w:r>
        <w:rPr>
          <w:rStyle w:val="normaltextrun"/>
          <w:rFonts w:ascii="Calibri" w:hAnsi="Calibri" w:cs="Calibri"/>
          <w:b/>
          <w:bCs/>
          <w:sz w:val="20"/>
          <w:szCs w:val="20"/>
          <w:lang w:val="en-US"/>
        </w:rPr>
        <w:t>DAY 2</w:t>
      </w: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28146ADE" w14:textId="57AC28FC"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 xml:space="preserve"> REHABILITATION PART 1: ROTATOR CUFF </w:t>
      </w:r>
      <w:r w:rsidRPr="005A7D42">
        <w:rPr>
          <w:rStyle w:val="eop"/>
          <w:rFonts w:ascii="Calibri" w:hAnsi="Calibri" w:cs="Calibri"/>
          <w:sz w:val="20"/>
          <w:szCs w:val="20"/>
          <w:lang w:val="en-US"/>
        </w:rPr>
        <w:t> </w:t>
      </w:r>
    </w:p>
    <w:p w14:paraId="32548883" w14:textId="77777777"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Scientific background for the conservative treatment of rotator cuff tendinopathy and muscular imbalances, scientific rationale for exercise choice, practical session. </w:t>
      </w:r>
      <w:r w:rsidRPr="005A7D42">
        <w:rPr>
          <w:rStyle w:val="eop"/>
          <w:rFonts w:ascii="Calibri" w:hAnsi="Calibri" w:cs="Calibri"/>
          <w:sz w:val="20"/>
          <w:szCs w:val="20"/>
          <w:lang w:val="en-US"/>
        </w:rPr>
        <w:t> </w:t>
      </w:r>
    </w:p>
    <w:p w14:paraId="5BF91C8E" w14:textId="2C8C54A8" w:rsidR="005A7D42" w:rsidRPr="005A7D42" w:rsidRDefault="005A7D42" w:rsidP="005A7D42">
      <w:pPr>
        <w:pStyle w:val="paragraph"/>
        <w:ind w:left="720"/>
        <w:textAlignment w:val="baseline"/>
        <w:rPr>
          <w:lang w:val="en-US"/>
        </w:rPr>
      </w:pPr>
      <w:r>
        <w:rPr>
          <w:rStyle w:val="normaltextrun"/>
          <w:rFonts w:ascii="Calibri" w:hAnsi="Calibri" w:cs="Calibri"/>
          <w:sz w:val="20"/>
          <w:szCs w:val="20"/>
          <w:lang w:val="en-US"/>
        </w:rPr>
        <w:t>REHABILITATION PART 2: SHOULDER INSTABILITY </w:t>
      </w:r>
      <w:r w:rsidRPr="005A7D42">
        <w:rPr>
          <w:rStyle w:val="eop"/>
          <w:rFonts w:ascii="Calibri" w:hAnsi="Calibri" w:cs="Calibri"/>
          <w:sz w:val="20"/>
          <w:szCs w:val="20"/>
          <w:lang w:val="en-US"/>
        </w:rPr>
        <w:t> </w:t>
      </w:r>
    </w:p>
    <w:p w14:paraId="7EC9633A" w14:textId="77777777"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 xml:space="preserve">Specific exercises for shoulder instability, exercises for local neuromuscular control, closed chain exercises in progression (algorithm + practice), differential approach based on instability-type, scientific rationale for kinetic chain exercises, </w:t>
      </w:r>
      <w:proofErr w:type="spellStart"/>
      <w:r>
        <w:rPr>
          <w:rStyle w:val="spellingerror"/>
          <w:rFonts w:ascii="Calibri" w:hAnsi="Calibri" w:cs="Calibri"/>
          <w:sz w:val="20"/>
          <w:szCs w:val="20"/>
          <w:lang w:val="en-US"/>
        </w:rPr>
        <w:t>sportspecific</w:t>
      </w:r>
      <w:proofErr w:type="spellEnd"/>
      <w:r>
        <w:rPr>
          <w:rStyle w:val="normaltextrun"/>
          <w:rFonts w:ascii="Calibri" w:hAnsi="Calibri" w:cs="Calibri"/>
          <w:sz w:val="20"/>
          <w:szCs w:val="20"/>
          <w:lang w:val="en-US"/>
        </w:rPr>
        <w:t xml:space="preserve"> approach including throwing exercises, exercises for swimmers, practical session. </w:t>
      </w:r>
      <w:r w:rsidRPr="005A7D42">
        <w:rPr>
          <w:rStyle w:val="eop"/>
          <w:rFonts w:ascii="Calibri" w:hAnsi="Calibri" w:cs="Calibri"/>
          <w:sz w:val="20"/>
          <w:szCs w:val="20"/>
          <w:lang w:val="en-US"/>
        </w:rPr>
        <w:t> </w:t>
      </w:r>
    </w:p>
    <w:p w14:paraId="0EF0A61A" w14:textId="77777777"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1AF0F2DF" w14:textId="1E986F99"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lastRenderedPageBreak/>
        <w:t>REHABILITATION PART 3: MOBILISATION TECHNIQUES  </w:t>
      </w:r>
      <w:r w:rsidRPr="005A7D42">
        <w:rPr>
          <w:rStyle w:val="eop"/>
          <w:rFonts w:ascii="Calibri" w:hAnsi="Calibri" w:cs="Calibri"/>
          <w:sz w:val="20"/>
          <w:szCs w:val="20"/>
          <w:lang w:val="en-US"/>
        </w:rPr>
        <w:t> </w:t>
      </w:r>
    </w:p>
    <w:p w14:paraId="28A2148D" w14:textId="77777777"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Angular stretching and non-angular joint mobilization techniques, home stretching program, mobilization with movement techniques for the shoulder with posterior shoulder stiffness. Principles of mobilization techniques applied to frozen shoulder contracture. Practical session. </w:t>
      </w:r>
      <w:r w:rsidRPr="005A7D42">
        <w:rPr>
          <w:rStyle w:val="eop"/>
          <w:rFonts w:ascii="Calibri" w:hAnsi="Calibri" w:cs="Calibri"/>
          <w:sz w:val="20"/>
          <w:szCs w:val="20"/>
          <w:lang w:val="en-US"/>
        </w:rPr>
        <w:t> </w:t>
      </w:r>
    </w:p>
    <w:p w14:paraId="6CFB4042" w14:textId="77777777"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 </w:t>
      </w:r>
      <w:r w:rsidRPr="005A7D42">
        <w:rPr>
          <w:rStyle w:val="eop"/>
          <w:rFonts w:ascii="Calibri" w:hAnsi="Calibri" w:cs="Calibri"/>
          <w:sz w:val="20"/>
          <w:szCs w:val="20"/>
          <w:lang w:val="en-US"/>
        </w:rPr>
        <w:t> </w:t>
      </w:r>
    </w:p>
    <w:p w14:paraId="2F54B9F9" w14:textId="6515318A"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REHABILITATION PART 4: SCAPULAR REHABILITATION </w:t>
      </w:r>
      <w:r w:rsidRPr="005A7D42">
        <w:rPr>
          <w:rStyle w:val="eop"/>
          <w:rFonts w:ascii="Calibri" w:hAnsi="Calibri" w:cs="Calibri"/>
          <w:sz w:val="20"/>
          <w:szCs w:val="20"/>
          <w:lang w:val="en-US"/>
        </w:rPr>
        <w:t> </w:t>
      </w:r>
    </w:p>
    <w:p w14:paraId="606F6451" w14:textId="77777777" w:rsidR="005A7D42" w:rsidRPr="005A7D42" w:rsidRDefault="005A7D42" w:rsidP="005A7D42">
      <w:pPr>
        <w:pStyle w:val="paragraph"/>
        <w:ind w:left="705"/>
        <w:textAlignment w:val="baseline"/>
        <w:rPr>
          <w:lang w:val="en-US"/>
        </w:rPr>
      </w:pPr>
      <w:r>
        <w:rPr>
          <w:rStyle w:val="normaltextrun"/>
          <w:rFonts w:ascii="Calibri" w:hAnsi="Calibri" w:cs="Calibri"/>
          <w:sz w:val="20"/>
          <w:szCs w:val="20"/>
          <w:lang w:val="en-US"/>
        </w:rPr>
        <w:t>Clinical reasoning algorithm for scapular rehab, specific exercise selection for muscular imbalance and progression, scientific rationale for exercise selection, soft tissue techniques for pectoralis minor treatment </w:t>
      </w:r>
      <w:r w:rsidRPr="005A7D42">
        <w:rPr>
          <w:rStyle w:val="eop"/>
          <w:rFonts w:ascii="Calibri" w:hAnsi="Calibri" w:cs="Calibri"/>
          <w:sz w:val="20"/>
          <w:szCs w:val="20"/>
          <w:lang w:val="en-US"/>
        </w:rPr>
        <w:t> </w:t>
      </w:r>
    </w:p>
    <w:p w14:paraId="2C684F9E" w14:textId="77777777" w:rsidR="005A7D42" w:rsidRPr="005A7D42" w:rsidRDefault="005A7D42" w:rsidP="005A7D42">
      <w:pPr>
        <w:pStyle w:val="paragraph"/>
        <w:textAlignment w:val="baseline"/>
        <w:rPr>
          <w:lang w:val="en-US"/>
        </w:rPr>
      </w:pPr>
      <w:r w:rsidRPr="005A7D42">
        <w:rPr>
          <w:rStyle w:val="eop"/>
          <w:rFonts w:ascii="Calibri" w:hAnsi="Calibri" w:cs="Calibri"/>
          <w:sz w:val="22"/>
          <w:szCs w:val="22"/>
          <w:lang w:val="en-US"/>
        </w:rPr>
        <w:t> </w:t>
      </w:r>
    </w:p>
    <w:p w14:paraId="2A841FA5" w14:textId="6C64827C" w:rsidR="00406F87" w:rsidRPr="005A7D42" w:rsidRDefault="00406F87">
      <w:pPr>
        <w:rPr>
          <w:lang w:val="en-US"/>
        </w:rPr>
      </w:pPr>
    </w:p>
    <w:sectPr w:rsidR="00406F87" w:rsidRPr="005A7D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42"/>
    <w:rsid w:val="00406F87"/>
    <w:rsid w:val="005A7D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8414"/>
  <w15:chartTrackingRefBased/>
  <w15:docId w15:val="{8254EADD-C9A4-4C93-AD5A-01F2461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A7D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A7D42"/>
  </w:style>
  <w:style w:type="character" w:customStyle="1" w:styleId="eop">
    <w:name w:val="eop"/>
    <w:basedOn w:val="Standardskrifttypeiafsnit"/>
    <w:rsid w:val="005A7D42"/>
  </w:style>
  <w:style w:type="character" w:customStyle="1" w:styleId="scxw33203680">
    <w:name w:val="scxw33203680"/>
    <w:basedOn w:val="Standardskrifttypeiafsnit"/>
    <w:rsid w:val="005A7D42"/>
  </w:style>
  <w:style w:type="character" w:customStyle="1" w:styleId="spellingerror">
    <w:name w:val="spellingerror"/>
    <w:basedOn w:val="Standardskrifttypeiafsnit"/>
    <w:rsid w:val="005A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88012">
      <w:bodyDiv w:val="1"/>
      <w:marLeft w:val="0"/>
      <w:marRight w:val="0"/>
      <w:marTop w:val="0"/>
      <w:marBottom w:val="0"/>
      <w:divBdr>
        <w:top w:val="none" w:sz="0" w:space="0" w:color="auto"/>
        <w:left w:val="none" w:sz="0" w:space="0" w:color="auto"/>
        <w:bottom w:val="none" w:sz="0" w:space="0" w:color="auto"/>
        <w:right w:val="none" w:sz="0" w:space="0" w:color="auto"/>
      </w:divBdr>
      <w:divsChild>
        <w:div w:id="849611500">
          <w:marLeft w:val="0"/>
          <w:marRight w:val="0"/>
          <w:marTop w:val="0"/>
          <w:marBottom w:val="0"/>
          <w:divBdr>
            <w:top w:val="none" w:sz="0" w:space="0" w:color="auto"/>
            <w:left w:val="none" w:sz="0" w:space="0" w:color="auto"/>
            <w:bottom w:val="none" w:sz="0" w:space="0" w:color="auto"/>
            <w:right w:val="none" w:sz="0" w:space="0" w:color="auto"/>
          </w:divBdr>
        </w:div>
        <w:div w:id="205609261">
          <w:marLeft w:val="0"/>
          <w:marRight w:val="0"/>
          <w:marTop w:val="0"/>
          <w:marBottom w:val="0"/>
          <w:divBdr>
            <w:top w:val="none" w:sz="0" w:space="0" w:color="auto"/>
            <w:left w:val="none" w:sz="0" w:space="0" w:color="auto"/>
            <w:bottom w:val="none" w:sz="0" w:space="0" w:color="auto"/>
            <w:right w:val="none" w:sz="0" w:space="0" w:color="auto"/>
          </w:divBdr>
        </w:div>
        <w:div w:id="1211307408">
          <w:marLeft w:val="0"/>
          <w:marRight w:val="0"/>
          <w:marTop w:val="0"/>
          <w:marBottom w:val="0"/>
          <w:divBdr>
            <w:top w:val="none" w:sz="0" w:space="0" w:color="auto"/>
            <w:left w:val="none" w:sz="0" w:space="0" w:color="auto"/>
            <w:bottom w:val="none" w:sz="0" w:space="0" w:color="auto"/>
            <w:right w:val="none" w:sz="0" w:space="0" w:color="auto"/>
          </w:divBdr>
        </w:div>
        <w:div w:id="1409307913">
          <w:marLeft w:val="0"/>
          <w:marRight w:val="0"/>
          <w:marTop w:val="0"/>
          <w:marBottom w:val="0"/>
          <w:divBdr>
            <w:top w:val="none" w:sz="0" w:space="0" w:color="auto"/>
            <w:left w:val="none" w:sz="0" w:space="0" w:color="auto"/>
            <w:bottom w:val="none" w:sz="0" w:space="0" w:color="auto"/>
            <w:right w:val="none" w:sz="0" w:space="0" w:color="auto"/>
          </w:divBdr>
        </w:div>
        <w:div w:id="1291397229">
          <w:marLeft w:val="0"/>
          <w:marRight w:val="0"/>
          <w:marTop w:val="0"/>
          <w:marBottom w:val="0"/>
          <w:divBdr>
            <w:top w:val="none" w:sz="0" w:space="0" w:color="auto"/>
            <w:left w:val="none" w:sz="0" w:space="0" w:color="auto"/>
            <w:bottom w:val="none" w:sz="0" w:space="0" w:color="auto"/>
            <w:right w:val="none" w:sz="0" w:space="0" w:color="auto"/>
          </w:divBdr>
        </w:div>
        <w:div w:id="1917133218">
          <w:marLeft w:val="0"/>
          <w:marRight w:val="0"/>
          <w:marTop w:val="0"/>
          <w:marBottom w:val="0"/>
          <w:divBdr>
            <w:top w:val="none" w:sz="0" w:space="0" w:color="auto"/>
            <w:left w:val="none" w:sz="0" w:space="0" w:color="auto"/>
            <w:bottom w:val="none" w:sz="0" w:space="0" w:color="auto"/>
            <w:right w:val="none" w:sz="0" w:space="0" w:color="auto"/>
          </w:divBdr>
        </w:div>
        <w:div w:id="1615093783">
          <w:marLeft w:val="0"/>
          <w:marRight w:val="0"/>
          <w:marTop w:val="0"/>
          <w:marBottom w:val="0"/>
          <w:divBdr>
            <w:top w:val="none" w:sz="0" w:space="0" w:color="auto"/>
            <w:left w:val="none" w:sz="0" w:space="0" w:color="auto"/>
            <w:bottom w:val="none" w:sz="0" w:space="0" w:color="auto"/>
            <w:right w:val="none" w:sz="0" w:space="0" w:color="auto"/>
          </w:divBdr>
        </w:div>
        <w:div w:id="2083790712">
          <w:marLeft w:val="0"/>
          <w:marRight w:val="0"/>
          <w:marTop w:val="0"/>
          <w:marBottom w:val="0"/>
          <w:divBdr>
            <w:top w:val="none" w:sz="0" w:space="0" w:color="auto"/>
            <w:left w:val="none" w:sz="0" w:space="0" w:color="auto"/>
            <w:bottom w:val="none" w:sz="0" w:space="0" w:color="auto"/>
            <w:right w:val="none" w:sz="0" w:space="0" w:color="auto"/>
          </w:divBdr>
        </w:div>
        <w:div w:id="1339388210">
          <w:marLeft w:val="0"/>
          <w:marRight w:val="0"/>
          <w:marTop w:val="0"/>
          <w:marBottom w:val="0"/>
          <w:divBdr>
            <w:top w:val="none" w:sz="0" w:space="0" w:color="auto"/>
            <w:left w:val="none" w:sz="0" w:space="0" w:color="auto"/>
            <w:bottom w:val="none" w:sz="0" w:space="0" w:color="auto"/>
            <w:right w:val="none" w:sz="0" w:space="0" w:color="auto"/>
          </w:divBdr>
        </w:div>
        <w:div w:id="1158611009">
          <w:marLeft w:val="0"/>
          <w:marRight w:val="0"/>
          <w:marTop w:val="0"/>
          <w:marBottom w:val="0"/>
          <w:divBdr>
            <w:top w:val="none" w:sz="0" w:space="0" w:color="auto"/>
            <w:left w:val="none" w:sz="0" w:space="0" w:color="auto"/>
            <w:bottom w:val="none" w:sz="0" w:space="0" w:color="auto"/>
            <w:right w:val="none" w:sz="0" w:space="0" w:color="auto"/>
          </w:divBdr>
        </w:div>
        <w:div w:id="1468468219">
          <w:marLeft w:val="0"/>
          <w:marRight w:val="0"/>
          <w:marTop w:val="0"/>
          <w:marBottom w:val="0"/>
          <w:divBdr>
            <w:top w:val="none" w:sz="0" w:space="0" w:color="auto"/>
            <w:left w:val="none" w:sz="0" w:space="0" w:color="auto"/>
            <w:bottom w:val="none" w:sz="0" w:space="0" w:color="auto"/>
            <w:right w:val="none" w:sz="0" w:space="0" w:color="auto"/>
          </w:divBdr>
        </w:div>
        <w:div w:id="632516520">
          <w:marLeft w:val="0"/>
          <w:marRight w:val="0"/>
          <w:marTop w:val="0"/>
          <w:marBottom w:val="0"/>
          <w:divBdr>
            <w:top w:val="none" w:sz="0" w:space="0" w:color="auto"/>
            <w:left w:val="none" w:sz="0" w:space="0" w:color="auto"/>
            <w:bottom w:val="none" w:sz="0" w:space="0" w:color="auto"/>
            <w:right w:val="none" w:sz="0" w:space="0" w:color="auto"/>
          </w:divBdr>
        </w:div>
        <w:div w:id="766459146">
          <w:marLeft w:val="0"/>
          <w:marRight w:val="0"/>
          <w:marTop w:val="0"/>
          <w:marBottom w:val="0"/>
          <w:divBdr>
            <w:top w:val="none" w:sz="0" w:space="0" w:color="auto"/>
            <w:left w:val="none" w:sz="0" w:space="0" w:color="auto"/>
            <w:bottom w:val="none" w:sz="0" w:space="0" w:color="auto"/>
            <w:right w:val="none" w:sz="0" w:space="0" w:color="auto"/>
          </w:divBdr>
        </w:div>
        <w:div w:id="1202863875">
          <w:marLeft w:val="0"/>
          <w:marRight w:val="0"/>
          <w:marTop w:val="0"/>
          <w:marBottom w:val="0"/>
          <w:divBdr>
            <w:top w:val="none" w:sz="0" w:space="0" w:color="auto"/>
            <w:left w:val="none" w:sz="0" w:space="0" w:color="auto"/>
            <w:bottom w:val="none" w:sz="0" w:space="0" w:color="auto"/>
            <w:right w:val="none" w:sz="0" w:space="0" w:color="auto"/>
          </w:divBdr>
        </w:div>
        <w:div w:id="1993176930">
          <w:marLeft w:val="0"/>
          <w:marRight w:val="0"/>
          <w:marTop w:val="0"/>
          <w:marBottom w:val="0"/>
          <w:divBdr>
            <w:top w:val="none" w:sz="0" w:space="0" w:color="auto"/>
            <w:left w:val="none" w:sz="0" w:space="0" w:color="auto"/>
            <w:bottom w:val="none" w:sz="0" w:space="0" w:color="auto"/>
            <w:right w:val="none" w:sz="0" w:space="0" w:color="auto"/>
          </w:divBdr>
        </w:div>
        <w:div w:id="337848266">
          <w:marLeft w:val="0"/>
          <w:marRight w:val="0"/>
          <w:marTop w:val="0"/>
          <w:marBottom w:val="0"/>
          <w:divBdr>
            <w:top w:val="none" w:sz="0" w:space="0" w:color="auto"/>
            <w:left w:val="none" w:sz="0" w:space="0" w:color="auto"/>
            <w:bottom w:val="none" w:sz="0" w:space="0" w:color="auto"/>
            <w:right w:val="none" w:sz="0" w:space="0" w:color="auto"/>
          </w:divBdr>
        </w:div>
        <w:div w:id="2127920478">
          <w:marLeft w:val="0"/>
          <w:marRight w:val="0"/>
          <w:marTop w:val="0"/>
          <w:marBottom w:val="0"/>
          <w:divBdr>
            <w:top w:val="none" w:sz="0" w:space="0" w:color="auto"/>
            <w:left w:val="none" w:sz="0" w:space="0" w:color="auto"/>
            <w:bottom w:val="none" w:sz="0" w:space="0" w:color="auto"/>
            <w:right w:val="none" w:sz="0" w:space="0" w:color="auto"/>
          </w:divBdr>
        </w:div>
        <w:div w:id="501972726">
          <w:marLeft w:val="0"/>
          <w:marRight w:val="0"/>
          <w:marTop w:val="0"/>
          <w:marBottom w:val="0"/>
          <w:divBdr>
            <w:top w:val="none" w:sz="0" w:space="0" w:color="auto"/>
            <w:left w:val="none" w:sz="0" w:space="0" w:color="auto"/>
            <w:bottom w:val="none" w:sz="0" w:space="0" w:color="auto"/>
            <w:right w:val="none" w:sz="0" w:space="0" w:color="auto"/>
          </w:divBdr>
        </w:div>
        <w:div w:id="1122265189">
          <w:marLeft w:val="0"/>
          <w:marRight w:val="0"/>
          <w:marTop w:val="0"/>
          <w:marBottom w:val="0"/>
          <w:divBdr>
            <w:top w:val="none" w:sz="0" w:space="0" w:color="auto"/>
            <w:left w:val="none" w:sz="0" w:space="0" w:color="auto"/>
            <w:bottom w:val="none" w:sz="0" w:space="0" w:color="auto"/>
            <w:right w:val="none" w:sz="0" w:space="0" w:color="auto"/>
          </w:divBdr>
        </w:div>
        <w:div w:id="32268239">
          <w:marLeft w:val="0"/>
          <w:marRight w:val="0"/>
          <w:marTop w:val="0"/>
          <w:marBottom w:val="0"/>
          <w:divBdr>
            <w:top w:val="none" w:sz="0" w:space="0" w:color="auto"/>
            <w:left w:val="none" w:sz="0" w:space="0" w:color="auto"/>
            <w:bottom w:val="none" w:sz="0" w:space="0" w:color="auto"/>
            <w:right w:val="none" w:sz="0" w:space="0" w:color="auto"/>
          </w:divBdr>
        </w:div>
        <w:div w:id="791090806">
          <w:marLeft w:val="0"/>
          <w:marRight w:val="0"/>
          <w:marTop w:val="0"/>
          <w:marBottom w:val="0"/>
          <w:divBdr>
            <w:top w:val="none" w:sz="0" w:space="0" w:color="auto"/>
            <w:left w:val="none" w:sz="0" w:space="0" w:color="auto"/>
            <w:bottom w:val="none" w:sz="0" w:space="0" w:color="auto"/>
            <w:right w:val="none" w:sz="0" w:space="0" w:color="auto"/>
          </w:divBdr>
        </w:div>
        <w:div w:id="1038777188">
          <w:marLeft w:val="0"/>
          <w:marRight w:val="0"/>
          <w:marTop w:val="0"/>
          <w:marBottom w:val="0"/>
          <w:divBdr>
            <w:top w:val="none" w:sz="0" w:space="0" w:color="auto"/>
            <w:left w:val="none" w:sz="0" w:space="0" w:color="auto"/>
            <w:bottom w:val="none" w:sz="0" w:space="0" w:color="auto"/>
            <w:right w:val="none" w:sz="0" w:space="0" w:color="auto"/>
          </w:divBdr>
        </w:div>
        <w:div w:id="1767769360">
          <w:marLeft w:val="0"/>
          <w:marRight w:val="0"/>
          <w:marTop w:val="0"/>
          <w:marBottom w:val="0"/>
          <w:divBdr>
            <w:top w:val="none" w:sz="0" w:space="0" w:color="auto"/>
            <w:left w:val="none" w:sz="0" w:space="0" w:color="auto"/>
            <w:bottom w:val="none" w:sz="0" w:space="0" w:color="auto"/>
            <w:right w:val="none" w:sz="0" w:space="0" w:color="auto"/>
          </w:divBdr>
        </w:div>
        <w:div w:id="900215781">
          <w:marLeft w:val="0"/>
          <w:marRight w:val="0"/>
          <w:marTop w:val="0"/>
          <w:marBottom w:val="0"/>
          <w:divBdr>
            <w:top w:val="none" w:sz="0" w:space="0" w:color="auto"/>
            <w:left w:val="none" w:sz="0" w:space="0" w:color="auto"/>
            <w:bottom w:val="none" w:sz="0" w:space="0" w:color="auto"/>
            <w:right w:val="none" w:sz="0" w:space="0" w:color="auto"/>
          </w:divBdr>
        </w:div>
        <w:div w:id="1755735823">
          <w:marLeft w:val="0"/>
          <w:marRight w:val="0"/>
          <w:marTop w:val="0"/>
          <w:marBottom w:val="0"/>
          <w:divBdr>
            <w:top w:val="none" w:sz="0" w:space="0" w:color="auto"/>
            <w:left w:val="none" w:sz="0" w:space="0" w:color="auto"/>
            <w:bottom w:val="none" w:sz="0" w:space="0" w:color="auto"/>
            <w:right w:val="none" w:sz="0" w:space="0" w:color="auto"/>
          </w:divBdr>
        </w:div>
        <w:div w:id="1346709932">
          <w:marLeft w:val="0"/>
          <w:marRight w:val="0"/>
          <w:marTop w:val="0"/>
          <w:marBottom w:val="0"/>
          <w:divBdr>
            <w:top w:val="none" w:sz="0" w:space="0" w:color="auto"/>
            <w:left w:val="none" w:sz="0" w:space="0" w:color="auto"/>
            <w:bottom w:val="none" w:sz="0" w:space="0" w:color="auto"/>
            <w:right w:val="none" w:sz="0" w:space="0" w:color="auto"/>
          </w:divBdr>
        </w:div>
        <w:div w:id="790318232">
          <w:marLeft w:val="0"/>
          <w:marRight w:val="0"/>
          <w:marTop w:val="0"/>
          <w:marBottom w:val="0"/>
          <w:divBdr>
            <w:top w:val="none" w:sz="0" w:space="0" w:color="auto"/>
            <w:left w:val="none" w:sz="0" w:space="0" w:color="auto"/>
            <w:bottom w:val="none" w:sz="0" w:space="0" w:color="auto"/>
            <w:right w:val="none" w:sz="0" w:space="0" w:color="auto"/>
          </w:divBdr>
        </w:div>
        <w:div w:id="77096887">
          <w:marLeft w:val="0"/>
          <w:marRight w:val="0"/>
          <w:marTop w:val="0"/>
          <w:marBottom w:val="0"/>
          <w:divBdr>
            <w:top w:val="none" w:sz="0" w:space="0" w:color="auto"/>
            <w:left w:val="none" w:sz="0" w:space="0" w:color="auto"/>
            <w:bottom w:val="none" w:sz="0" w:space="0" w:color="auto"/>
            <w:right w:val="none" w:sz="0" w:space="0" w:color="auto"/>
          </w:divBdr>
        </w:div>
        <w:div w:id="1964336700">
          <w:marLeft w:val="0"/>
          <w:marRight w:val="0"/>
          <w:marTop w:val="0"/>
          <w:marBottom w:val="0"/>
          <w:divBdr>
            <w:top w:val="none" w:sz="0" w:space="0" w:color="auto"/>
            <w:left w:val="none" w:sz="0" w:space="0" w:color="auto"/>
            <w:bottom w:val="none" w:sz="0" w:space="0" w:color="auto"/>
            <w:right w:val="none" w:sz="0" w:space="0" w:color="auto"/>
          </w:divBdr>
        </w:div>
        <w:div w:id="824394987">
          <w:marLeft w:val="0"/>
          <w:marRight w:val="0"/>
          <w:marTop w:val="0"/>
          <w:marBottom w:val="0"/>
          <w:divBdr>
            <w:top w:val="none" w:sz="0" w:space="0" w:color="auto"/>
            <w:left w:val="none" w:sz="0" w:space="0" w:color="auto"/>
            <w:bottom w:val="none" w:sz="0" w:space="0" w:color="auto"/>
            <w:right w:val="none" w:sz="0" w:space="0" w:color="auto"/>
          </w:divBdr>
        </w:div>
        <w:div w:id="97870640">
          <w:marLeft w:val="0"/>
          <w:marRight w:val="0"/>
          <w:marTop w:val="0"/>
          <w:marBottom w:val="0"/>
          <w:divBdr>
            <w:top w:val="none" w:sz="0" w:space="0" w:color="auto"/>
            <w:left w:val="none" w:sz="0" w:space="0" w:color="auto"/>
            <w:bottom w:val="none" w:sz="0" w:space="0" w:color="auto"/>
            <w:right w:val="none" w:sz="0" w:space="0" w:color="auto"/>
          </w:divBdr>
        </w:div>
        <w:div w:id="1427726223">
          <w:marLeft w:val="0"/>
          <w:marRight w:val="0"/>
          <w:marTop w:val="0"/>
          <w:marBottom w:val="0"/>
          <w:divBdr>
            <w:top w:val="none" w:sz="0" w:space="0" w:color="auto"/>
            <w:left w:val="none" w:sz="0" w:space="0" w:color="auto"/>
            <w:bottom w:val="none" w:sz="0" w:space="0" w:color="auto"/>
            <w:right w:val="none" w:sz="0" w:space="0" w:color="auto"/>
          </w:divBdr>
        </w:div>
        <w:div w:id="643507426">
          <w:marLeft w:val="0"/>
          <w:marRight w:val="0"/>
          <w:marTop w:val="0"/>
          <w:marBottom w:val="0"/>
          <w:divBdr>
            <w:top w:val="none" w:sz="0" w:space="0" w:color="auto"/>
            <w:left w:val="none" w:sz="0" w:space="0" w:color="auto"/>
            <w:bottom w:val="none" w:sz="0" w:space="0" w:color="auto"/>
            <w:right w:val="none" w:sz="0" w:space="0" w:color="auto"/>
          </w:divBdr>
        </w:div>
        <w:div w:id="2019230375">
          <w:marLeft w:val="0"/>
          <w:marRight w:val="0"/>
          <w:marTop w:val="0"/>
          <w:marBottom w:val="0"/>
          <w:divBdr>
            <w:top w:val="none" w:sz="0" w:space="0" w:color="auto"/>
            <w:left w:val="none" w:sz="0" w:space="0" w:color="auto"/>
            <w:bottom w:val="none" w:sz="0" w:space="0" w:color="auto"/>
            <w:right w:val="none" w:sz="0" w:space="0" w:color="auto"/>
          </w:divBdr>
        </w:div>
        <w:div w:id="1415126397">
          <w:marLeft w:val="0"/>
          <w:marRight w:val="0"/>
          <w:marTop w:val="0"/>
          <w:marBottom w:val="0"/>
          <w:divBdr>
            <w:top w:val="none" w:sz="0" w:space="0" w:color="auto"/>
            <w:left w:val="none" w:sz="0" w:space="0" w:color="auto"/>
            <w:bottom w:val="none" w:sz="0" w:space="0" w:color="auto"/>
            <w:right w:val="none" w:sz="0" w:space="0" w:color="auto"/>
          </w:divBdr>
        </w:div>
        <w:div w:id="1126392561">
          <w:marLeft w:val="0"/>
          <w:marRight w:val="0"/>
          <w:marTop w:val="0"/>
          <w:marBottom w:val="0"/>
          <w:divBdr>
            <w:top w:val="none" w:sz="0" w:space="0" w:color="auto"/>
            <w:left w:val="none" w:sz="0" w:space="0" w:color="auto"/>
            <w:bottom w:val="none" w:sz="0" w:space="0" w:color="auto"/>
            <w:right w:val="none" w:sz="0" w:space="0" w:color="auto"/>
          </w:divBdr>
        </w:div>
        <w:div w:id="165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2447</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Bjerg</dc:creator>
  <cp:keywords/>
  <dc:description/>
  <cp:lastModifiedBy>Martin Bjerg</cp:lastModifiedBy>
  <cp:revision>1</cp:revision>
  <dcterms:created xsi:type="dcterms:W3CDTF">2020-09-13T11:32:00Z</dcterms:created>
  <dcterms:modified xsi:type="dcterms:W3CDTF">2020-09-13T11:33:00Z</dcterms:modified>
</cp:coreProperties>
</file>